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3" w:rsidRPr="00003663" w:rsidRDefault="00003663" w:rsidP="000036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Monotype Corsiva" w:eastAsia="Times New Roman" w:hAnsi="Monotype Corsiva" w:cs="Times New Roman"/>
          <w:b/>
          <w:bCs/>
          <w:color w:val="0938F2"/>
          <w:sz w:val="44"/>
          <w:szCs w:val="44"/>
          <w:lang w:eastAsia="ru-RU"/>
        </w:rPr>
        <w:t xml:space="preserve">План </w:t>
      </w:r>
      <w:proofErr w:type="spellStart"/>
      <w:r w:rsidRPr="00003663">
        <w:rPr>
          <w:rFonts w:ascii="Monotype Corsiva" w:eastAsia="Times New Roman" w:hAnsi="Monotype Corsiva" w:cs="Times New Roman"/>
          <w:b/>
          <w:bCs/>
          <w:color w:val="0938F2"/>
          <w:sz w:val="44"/>
          <w:szCs w:val="44"/>
          <w:lang w:eastAsia="ru-RU"/>
        </w:rPr>
        <w:t>роботи</w:t>
      </w:r>
      <w:proofErr w:type="spellEnd"/>
      <w:r w:rsidRPr="00003663">
        <w:rPr>
          <w:rFonts w:ascii="Monotype Corsiva" w:eastAsia="Times New Roman" w:hAnsi="Monotype Corsiva" w:cs="Times New Roman"/>
          <w:b/>
          <w:bCs/>
          <w:color w:val="0938F2"/>
          <w:sz w:val="44"/>
          <w:szCs w:val="44"/>
          <w:lang w:eastAsia="ru-RU"/>
        </w:rPr>
        <w:t xml:space="preserve"> </w:t>
      </w:r>
      <w:proofErr w:type="spellStart"/>
      <w:r w:rsidRPr="00003663">
        <w:rPr>
          <w:rFonts w:ascii="Monotype Corsiva" w:eastAsia="Times New Roman" w:hAnsi="Monotype Corsiva" w:cs="Times New Roman"/>
          <w:b/>
          <w:bCs/>
          <w:color w:val="0938F2"/>
          <w:sz w:val="44"/>
          <w:szCs w:val="44"/>
          <w:lang w:eastAsia="ru-RU"/>
        </w:rPr>
        <w:t>гуртка</w:t>
      </w:r>
      <w:proofErr w:type="spellEnd"/>
    </w:p>
    <w:p w:rsidR="00003663" w:rsidRPr="00003663" w:rsidRDefault="00003663" w:rsidP="000036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Monotype Corsiva" w:eastAsia="Times New Roman" w:hAnsi="Monotype Corsiva" w:cs="Times New Roman"/>
          <w:b/>
          <w:bCs/>
          <w:color w:val="0938F2"/>
          <w:sz w:val="44"/>
          <w:szCs w:val="44"/>
          <w:lang w:eastAsia="ru-RU"/>
        </w:rPr>
        <w:t> </w:t>
      </w:r>
    </w:p>
    <w:p w:rsidR="00003663" w:rsidRPr="00003663" w:rsidRDefault="00003663" w:rsidP="000036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МЕТА</w:t>
      </w:r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:</w:t>
      </w:r>
      <w:proofErr w:type="gramEnd"/>
    </w:p>
    <w:p w:rsidR="00003663" w:rsidRPr="00003663" w:rsidRDefault="00003663" w:rsidP="00003663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Symbol" w:eastAsia="Times New Roman" w:hAnsi="Symbol" w:cs="Times New Roman"/>
          <w:color w:val="0938F2"/>
          <w:sz w:val="28"/>
          <w:szCs w:val="28"/>
          <w:lang w:eastAsia="ru-RU"/>
        </w:rPr>
        <w:t></w:t>
      </w:r>
      <w:r w:rsidRPr="00003663">
        <w:rPr>
          <w:rFonts w:ascii="Times New Roman" w:eastAsia="Times New Roman" w:hAnsi="Times New Roman" w:cs="Times New Roman"/>
          <w:color w:val="0938F2"/>
          <w:sz w:val="14"/>
          <w:szCs w:val="14"/>
          <w:lang w:eastAsia="ru-RU"/>
        </w:rPr>
        <w:t>        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Ознайомити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дітей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з народно-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прикладним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мистецтвом</w:t>
      </w:r>
      <w:proofErr w:type="gramStart"/>
      <w:r w:rsidRPr="00003663">
        <w:rPr>
          <w:rFonts w:ascii="Monotype Corsiva" w:eastAsia="Times New Roman" w:hAnsi="Monotype Corsiva" w:cs="Times New Roman"/>
          <w:b/>
          <w:bCs/>
          <w:color w:val="0938F2"/>
          <w:sz w:val="40"/>
          <w:szCs w:val="40"/>
          <w:lang w:eastAsia="ru-RU"/>
        </w:rPr>
        <w:t>«П</w:t>
      </w:r>
      <w:proofErr w:type="gramEnd"/>
      <w:r w:rsidRPr="00003663">
        <w:rPr>
          <w:rFonts w:ascii="Monotype Corsiva" w:eastAsia="Times New Roman" w:hAnsi="Monotype Corsiva" w:cs="Times New Roman"/>
          <w:b/>
          <w:bCs/>
          <w:color w:val="0938F2"/>
          <w:sz w:val="40"/>
          <w:szCs w:val="40"/>
          <w:lang w:eastAsia="ru-RU"/>
        </w:rPr>
        <w:t>етриківський</w:t>
      </w:r>
      <w:proofErr w:type="spellEnd"/>
      <w:r w:rsidRPr="00003663">
        <w:rPr>
          <w:rFonts w:ascii="Monotype Corsiva" w:eastAsia="Times New Roman" w:hAnsi="Monotype Corsiva" w:cs="Times New Roman"/>
          <w:b/>
          <w:bCs/>
          <w:color w:val="0938F2"/>
          <w:sz w:val="40"/>
          <w:szCs w:val="40"/>
          <w:lang w:eastAsia="ru-RU"/>
        </w:rPr>
        <w:t xml:space="preserve"> </w:t>
      </w:r>
      <w:proofErr w:type="spellStart"/>
      <w:r w:rsidRPr="00003663">
        <w:rPr>
          <w:rFonts w:ascii="Monotype Corsiva" w:eastAsia="Times New Roman" w:hAnsi="Monotype Corsiva" w:cs="Times New Roman"/>
          <w:b/>
          <w:bCs/>
          <w:color w:val="0938F2"/>
          <w:sz w:val="40"/>
          <w:szCs w:val="40"/>
          <w:lang w:eastAsia="ru-RU"/>
        </w:rPr>
        <w:t>розпис</w:t>
      </w:r>
      <w:proofErr w:type="spellEnd"/>
      <w:r w:rsidRPr="00003663">
        <w:rPr>
          <w:rFonts w:ascii="Monotype Corsiva" w:eastAsia="Times New Roman" w:hAnsi="Monotype Corsiva" w:cs="Times New Roman"/>
          <w:b/>
          <w:bCs/>
          <w:color w:val="0938F2"/>
          <w:sz w:val="40"/>
          <w:szCs w:val="40"/>
          <w:lang w:eastAsia="ru-RU"/>
        </w:rPr>
        <w:t>»</w:t>
      </w:r>
    </w:p>
    <w:p w:rsidR="00003663" w:rsidRPr="00003663" w:rsidRDefault="00003663" w:rsidP="00003663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Symbol" w:eastAsia="Times New Roman" w:hAnsi="Symbol" w:cs="Times New Roman"/>
          <w:color w:val="0938F2"/>
          <w:sz w:val="28"/>
          <w:szCs w:val="28"/>
          <w:lang w:eastAsia="ru-RU"/>
        </w:rPr>
        <w:t></w:t>
      </w:r>
      <w:r w:rsidRPr="00003663">
        <w:rPr>
          <w:rFonts w:ascii="Times New Roman" w:eastAsia="Times New Roman" w:hAnsi="Times New Roman" w:cs="Times New Roman"/>
          <w:color w:val="0938F2"/>
          <w:sz w:val="14"/>
          <w:szCs w:val="14"/>
          <w:lang w:eastAsia="ru-RU"/>
        </w:rPr>
        <w:t>        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Вчити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створювати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композиції</w:t>
      </w:r>
      <w:proofErr w:type="spellEnd"/>
    </w:p>
    <w:p w:rsidR="00003663" w:rsidRPr="00003663" w:rsidRDefault="00003663" w:rsidP="00003663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Symbol" w:eastAsia="Times New Roman" w:hAnsi="Symbol" w:cs="Times New Roman"/>
          <w:color w:val="0938F2"/>
          <w:sz w:val="28"/>
          <w:szCs w:val="28"/>
          <w:lang w:eastAsia="ru-RU"/>
        </w:rPr>
        <w:t></w:t>
      </w:r>
      <w:r w:rsidRPr="00003663">
        <w:rPr>
          <w:rFonts w:ascii="Times New Roman" w:eastAsia="Times New Roman" w:hAnsi="Times New Roman" w:cs="Times New Roman"/>
          <w:color w:val="0938F2"/>
          <w:sz w:val="14"/>
          <w:szCs w:val="14"/>
          <w:lang w:eastAsia="ru-RU"/>
        </w:rPr>
        <w:t>        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Розвивати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др</w:t>
      </w:r>
      <w:proofErr w:type="gram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ібну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моторику рук</w:t>
      </w:r>
    </w:p>
    <w:p w:rsidR="00003663" w:rsidRPr="00003663" w:rsidRDefault="00003663" w:rsidP="00003663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Symbol" w:eastAsia="Times New Roman" w:hAnsi="Symbol" w:cs="Times New Roman"/>
          <w:color w:val="0938F2"/>
          <w:sz w:val="28"/>
          <w:szCs w:val="28"/>
          <w:lang w:eastAsia="ru-RU"/>
        </w:rPr>
        <w:t></w:t>
      </w:r>
      <w:r w:rsidRPr="00003663">
        <w:rPr>
          <w:rFonts w:ascii="Times New Roman" w:eastAsia="Times New Roman" w:hAnsi="Times New Roman" w:cs="Times New Roman"/>
          <w:color w:val="0938F2"/>
          <w:sz w:val="14"/>
          <w:szCs w:val="14"/>
          <w:lang w:eastAsia="ru-RU"/>
        </w:rPr>
        <w:t>        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Розвивати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творчу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уяву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,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фантазію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,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зорову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та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рухову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пам'ять</w:t>
      </w:r>
      <w:proofErr w:type="spellEnd"/>
      <w:proofErr w:type="gram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,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образне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мислення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,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естетичні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почуття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: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форми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, ритму,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кольору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,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пропорції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.</w:t>
      </w:r>
    </w:p>
    <w:p w:rsidR="00003663" w:rsidRPr="00003663" w:rsidRDefault="00003663" w:rsidP="00003663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Symbol" w:eastAsia="Times New Roman" w:hAnsi="Symbol" w:cs="Times New Roman"/>
          <w:color w:val="0938F2"/>
          <w:sz w:val="28"/>
          <w:szCs w:val="28"/>
          <w:lang w:eastAsia="ru-RU"/>
        </w:rPr>
        <w:t></w:t>
      </w:r>
      <w:r w:rsidRPr="00003663">
        <w:rPr>
          <w:rFonts w:ascii="Times New Roman" w:eastAsia="Times New Roman" w:hAnsi="Times New Roman" w:cs="Times New Roman"/>
          <w:color w:val="0938F2"/>
          <w:sz w:val="14"/>
          <w:szCs w:val="14"/>
          <w:lang w:eastAsia="ru-RU"/>
        </w:rPr>
        <w:t>      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Відпрацьовувати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точність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та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узгодженість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рухі</w:t>
      </w:r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</w:t>
      </w:r>
      <w:proofErr w:type="spellEnd"/>
      <w:proofErr w:type="gram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рук та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пальців</w:t>
      </w:r>
      <w:proofErr w:type="spellEnd"/>
    </w:p>
    <w:p w:rsidR="00003663" w:rsidRPr="00003663" w:rsidRDefault="00003663" w:rsidP="00003663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Symbol" w:eastAsia="Times New Roman" w:hAnsi="Symbol" w:cs="Times New Roman"/>
          <w:color w:val="0938F2"/>
          <w:sz w:val="28"/>
          <w:szCs w:val="28"/>
          <w:lang w:eastAsia="ru-RU"/>
        </w:rPr>
        <w:t></w:t>
      </w:r>
      <w:r w:rsidRPr="00003663">
        <w:rPr>
          <w:rFonts w:ascii="Times New Roman" w:eastAsia="Times New Roman" w:hAnsi="Times New Roman" w:cs="Times New Roman"/>
          <w:color w:val="0938F2"/>
          <w:sz w:val="14"/>
          <w:szCs w:val="14"/>
          <w:lang w:eastAsia="ru-RU"/>
        </w:rPr>
        <w:t>       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Зацікавити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дітей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народним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мистецтвом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, культурою </w:t>
      </w:r>
      <w:proofErr w:type="spellStart"/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р</w:t>
      </w:r>
      <w:proofErr w:type="gram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ідного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краю і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викликати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бажання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створювати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власні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творчі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композиції</w:t>
      </w:r>
      <w:proofErr w:type="spellEnd"/>
    </w:p>
    <w:p w:rsidR="00003663" w:rsidRPr="00003663" w:rsidRDefault="00003663" w:rsidP="00003663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Symbol" w:eastAsia="Times New Roman" w:hAnsi="Symbol" w:cs="Times New Roman"/>
          <w:color w:val="0938F2"/>
          <w:sz w:val="28"/>
          <w:szCs w:val="28"/>
          <w:lang w:eastAsia="ru-RU"/>
        </w:rPr>
        <w:t></w:t>
      </w:r>
      <w:r w:rsidRPr="00003663">
        <w:rPr>
          <w:rFonts w:ascii="Times New Roman" w:eastAsia="Times New Roman" w:hAnsi="Times New Roman" w:cs="Times New Roman"/>
          <w:color w:val="0938F2"/>
          <w:sz w:val="14"/>
          <w:szCs w:val="14"/>
          <w:lang w:eastAsia="ru-RU"/>
        </w:rPr>
        <w:t>        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Стимулювати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розвиток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пошукових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дій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та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навичок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дошкільнят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.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Вчити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розуміти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закономірності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отриманого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результату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від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активності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власної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діяльності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і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ефективності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прийомі</w:t>
      </w:r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</w:t>
      </w:r>
      <w:proofErr w:type="spellEnd"/>
      <w:proofErr w:type="gramEnd"/>
    </w:p>
    <w:p w:rsidR="00003663" w:rsidRPr="00003663" w:rsidRDefault="00003663" w:rsidP="00003663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</w:pPr>
      <w:r w:rsidRPr="00003663">
        <w:rPr>
          <w:rFonts w:ascii="Symbol" w:eastAsia="Times New Roman" w:hAnsi="Symbol" w:cs="Times New Roman"/>
          <w:color w:val="0938F2"/>
          <w:sz w:val="28"/>
          <w:szCs w:val="28"/>
          <w:lang w:eastAsia="ru-RU"/>
        </w:rPr>
        <w:t></w:t>
      </w:r>
      <w:r w:rsidRPr="00003663">
        <w:rPr>
          <w:rFonts w:ascii="Times New Roman" w:eastAsia="Times New Roman" w:hAnsi="Times New Roman" w:cs="Times New Roman"/>
          <w:color w:val="0938F2"/>
          <w:sz w:val="14"/>
          <w:szCs w:val="14"/>
          <w:lang w:eastAsia="ru-RU"/>
        </w:rPr>
        <w:t>       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Виховувати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любов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до народного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мистецтва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,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творчий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п</w:t>
      </w:r>
      <w:proofErr w:type="gram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ідхід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 xml:space="preserve"> до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діяльності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.</w:t>
      </w:r>
    </w:p>
    <w:p w:rsidR="00003663" w:rsidRPr="00003663" w:rsidRDefault="00003663" w:rsidP="00003663">
      <w:pPr>
        <w:shd w:val="clear" w:color="auto" w:fill="FFFFFF"/>
        <w:spacing w:after="0" w:line="240" w:lineRule="auto"/>
        <w:ind w:left="720" w:hanging="360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</w:p>
    <w:p w:rsidR="00003663" w:rsidRPr="00003663" w:rsidRDefault="00003663" w:rsidP="000036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32"/>
          <w:szCs w:val="32"/>
          <w:lang w:eastAsia="ru-RU"/>
        </w:rPr>
        <w:t>Графік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32"/>
          <w:szCs w:val="32"/>
          <w:lang w:eastAsia="ru-RU"/>
        </w:rPr>
        <w:t>роботи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32"/>
          <w:szCs w:val="32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32"/>
          <w:szCs w:val="32"/>
          <w:lang w:eastAsia="ru-RU"/>
        </w:rPr>
        <w:t>гуртка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114"/>
        <w:gridCol w:w="3187"/>
      </w:tblGrid>
      <w:tr w:rsidR="00003663" w:rsidRPr="00003663" w:rsidTr="00003663"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2"/>
                <w:szCs w:val="32"/>
                <w:lang w:eastAsia="ru-RU"/>
              </w:rPr>
              <w:t>Тиждень</w:t>
            </w:r>
            <w:proofErr w:type="spellEnd"/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2"/>
                <w:szCs w:val="32"/>
                <w:lang w:eastAsia="ru-RU"/>
              </w:rPr>
              <w:t xml:space="preserve">День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2"/>
                <w:szCs w:val="32"/>
                <w:lang w:eastAsia="ru-RU"/>
              </w:rPr>
              <w:t>проведення</w:t>
            </w:r>
            <w:proofErr w:type="spellEnd"/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2"/>
                <w:szCs w:val="32"/>
                <w:lang w:eastAsia="ru-RU"/>
              </w:rPr>
              <w:t xml:space="preserve">Час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2"/>
                <w:szCs w:val="32"/>
                <w:lang w:eastAsia="ru-RU"/>
              </w:rPr>
              <w:t>проведення</w:t>
            </w:r>
            <w:proofErr w:type="spellEnd"/>
          </w:p>
        </w:tc>
      </w:tr>
      <w:tr w:rsidR="00003663" w:rsidRPr="00003663" w:rsidTr="00003663"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2"/>
                <w:szCs w:val="32"/>
                <w:lang w:eastAsia="ru-RU"/>
              </w:rPr>
              <w:t>І - ІІІ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2"/>
                <w:szCs w:val="32"/>
                <w:lang w:eastAsia="ru-RU"/>
              </w:rPr>
              <w:t>п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2"/>
                <w:szCs w:val="32"/>
                <w:lang w:eastAsia="ru-RU"/>
              </w:rPr>
              <w:t>ʼятниця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2"/>
                <w:szCs w:val="32"/>
                <w:lang w:eastAsia="ru-RU"/>
              </w:rPr>
              <w:t>15.30 – 15.50</w:t>
            </w:r>
          </w:p>
        </w:tc>
        <w:bookmarkStart w:id="0" w:name="_GoBack"/>
        <w:bookmarkEnd w:id="0"/>
      </w:tr>
    </w:tbl>
    <w:p w:rsidR="00003663" w:rsidRPr="00003663" w:rsidRDefault="00003663" w:rsidP="000036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Monotype Corsiva" w:eastAsia="Times New Roman" w:hAnsi="Monotype Corsiva" w:cs="Times New Roman"/>
          <w:b/>
          <w:bCs/>
          <w:color w:val="0070C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8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430"/>
        <w:gridCol w:w="2213"/>
        <w:gridCol w:w="2166"/>
        <w:gridCol w:w="2958"/>
        <w:gridCol w:w="1309"/>
        <w:gridCol w:w="1231"/>
        <w:gridCol w:w="30"/>
        <w:gridCol w:w="216"/>
      </w:tblGrid>
      <w:tr w:rsidR="00003663" w:rsidRPr="00003663" w:rsidTr="00003663">
        <w:trPr>
          <w:gridAfter w:val="1"/>
          <w:wAfter w:w="216" w:type="dxa"/>
          <w:trHeight w:val="860"/>
        </w:trPr>
        <w:tc>
          <w:tcPr>
            <w:tcW w:w="258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№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з/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15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168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матеріал</w:t>
            </w:r>
            <w:proofErr w:type="spellEnd"/>
          </w:p>
        </w:tc>
        <w:tc>
          <w:tcPr>
            <w:tcW w:w="2961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Мета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Форма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232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Термі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520"/>
        </w:trPr>
        <w:tc>
          <w:tcPr>
            <w:tcW w:w="258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0316" w:type="dxa"/>
            <w:gridSpan w:val="6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6"/>
                <w:szCs w:val="36"/>
                <w:lang w:eastAsia="ru-RU"/>
              </w:rPr>
              <w:t>ЖОВТЕНЬ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980"/>
        </w:trPr>
        <w:tc>
          <w:tcPr>
            <w:tcW w:w="258" w:type="dxa"/>
            <w:vMerge w:val="restart"/>
            <w:tcBorders>
              <w:top w:val="nil"/>
              <w:left w:val="single" w:sz="8" w:space="0" w:color="00B0F0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Бесіда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Петриківку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роспис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видатний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майстрів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Предмети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розписані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петриківським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, картинки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Предмети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розписані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петриківським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, фото-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портрети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майстрів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петриківки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історією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Пробудити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інтерес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цього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образне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мислення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зорову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рухову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пам'ять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смак,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посидючість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слухати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запам’ятовувати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Продовжувати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петриківським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майстрами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народного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повагу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творчих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людей. 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смак,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посидючість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слухати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запам’ятовувати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Заняття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-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знайомлення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vMerge/>
            <w:tcBorders>
              <w:top w:val="nil"/>
              <w:left w:val="single" w:sz="8" w:space="0" w:color="00B0F0"/>
              <w:bottom w:val="single" w:sz="8" w:space="0" w:color="auto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0316" w:type="dxa"/>
            <w:gridSpan w:val="6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6071"/>
        </w:trPr>
        <w:tc>
          <w:tcPr>
            <w:tcW w:w="258" w:type="dxa"/>
            <w:vMerge/>
            <w:tcBorders>
              <w:top w:val="nil"/>
              <w:left w:val="single" w:sz="8" w:space="0" w:color="00B0F0"/>
              <w:bottom w:val="single" w:sz="8" w:space="0" w:color="auto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Постановка руки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 орнамент 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Бігунок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гуашеві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бумажні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бігунки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гуашеві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техн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ікою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мазків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зернятко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гребінець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вигнуте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зернятко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горішок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зерняток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бутонів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смак,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у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роботі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посидючість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др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ібні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м’язи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рук,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окомір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зорову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рухову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пам'ять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фантазію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складати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прості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квіткові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техн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ікою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мазків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бігунок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»,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перехідним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мазком,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пальці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рук.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смак,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роботі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посидючість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др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ібні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м’язи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рук,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окомір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зорову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рухову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пам'ять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фантазію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індивідуально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3070"/>
        </w:trPr>
        <w:tc>
          <w:tcPr>
            <w:tcW w:w="258" w:type="dxa"/>
            <w:vMerge/>
            <w:tcBorders>
              <w:top w:val="nil"/>
              <w:left w:val="single" w:sz="8" w:space="0" w:color="00B0F0"/>
              <w:bottom w:val="single" w:sz="8" w:space="0" w:color="auto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Композиція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Петриківському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розписі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композицій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Петриківсько-го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гуашеві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малят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композицією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Петриківці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основними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законами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цілісність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єдність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івновага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,</w:t>
            </w: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супідрядність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Вчити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об’єднувати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елементи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допомозі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мілких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деталей (травинок, пушинок,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ягідок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колосочків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індивідуальна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vMerge/>
            <w:tcBorders>
              <w:top w:val="nil"/>
              <w:left w:val="single" w:sz="8" w:space="0" w:color="00B0F0"/>
              <w:bottom w:val="single" w:sz="8" w:space="0" w:color="auto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vMerge/>
            <w:tcBorders>
              <w:top w:val="nil"/>
              <w:left w:val="single" w:sz="8" w:space="0" w:color="00B0F0"/>
              <w:bottom w:val="single" w:sz="8" w:space="0" w:color="auto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03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6"/>
                <w:szCs w:val="36"/>
                <w:lang w:eastAsia="ru-RU"/>
              </w:rPr>
              <w:t>ЛИСТОПАД</w:t>
            </w: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1253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Декоративна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доріжка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«Коник»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смужки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білого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кольору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пензель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№12,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плоска форма коника,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Навчити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візерунок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смужці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чергуючи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кольором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вертикальні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лінії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Закріпити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пензлем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лінію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швидко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сміливо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спостережливість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увагу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інтерес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декоративного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Вчити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візерунок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крапок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кругів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розташовуючи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їх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всій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площині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вирізаного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коника,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закріпити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крапку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кінцем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естетичне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сприймання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почуття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ритму.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індивідуальна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06.11.2015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Гармонія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кольорі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гуашеві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поняття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гармонію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кольорів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2х-кольорів, 3х-кольорів, 4х-кольорів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основними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типами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кольорових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гармоній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(тональна,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гармонійна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, контрастна)  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смак,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посидючість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слухати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запам’ятовувати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Заняття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-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знайомлення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6" w:type="dxa"/>
            <w:gridSpan w:val="6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6"/>
                <w:szCs w:val="36"/>
                <w:lang w:eastAsia="ru-RU"/>
              </w:rPr>
              <w:t>ГРУДЕНЬ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«Пташка»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насиченим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колоритом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Вчити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птахі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по шаблону.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др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ібні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м’язи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рук,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окомір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зорову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рухову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пам'ять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фантазію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доповнювати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малюнок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мілкими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деталями.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роботі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посидючість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індивідуальна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робіт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виставки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Свято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 xml:space="preserve">Клей,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смужки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30см х 2см  та </w:t>
            </w: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 xml:space="preserve">21.5см х 2см на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кожну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роботу,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пензлики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Вчити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оформляти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невелику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розміром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 xml:space="preserve">роботу 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рамочку.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окомі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дрібні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м’язи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рук.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колективна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316" w:type="dxa"/>
            <w:gridSpan w:val="6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6"/>
                <w:szCs w:val="36"/>
                <w:lang w:eastAsia="ru-RU"/>
              </w:rPr>
              <w:t>СІЧЕНЬ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«Калина»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Вчити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малюнка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пальці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рук, та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елемент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зернятко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смак (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почуття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кольору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пропорції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ритму),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окомі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дрібну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моторику рук.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слухати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вихователя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доброзичливість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Робота в парах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16.01.2016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Рушничок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білий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10х25 см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Продовжувати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заповнювати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лівий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правий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бік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смужки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закріпити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мазки 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бігунок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гребінці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квіти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спостережливість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увагу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смак,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індивідуальна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23.01.2016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361"/>
        </w:trPr>
        <w:tc>
          <w:tcPr>
            <w:tcW w:w="10574" w:type="dxa"/>
            <w:gridSpan w:val="7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6" w:type="dxa"/>
            <w:gridSpan w:val="6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6"/>
                <w:szCs w:val="36"/>
                <w:lang w:eastAsia="ru-RU"/>
              </w:rPr>
              <w:t>ЛЮТИЙ</w:t>
            </w: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0"/>
                <w:szCs w:val="20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2484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Тарілка</w:t>
            </w:r>
            <w:proofErr w:type="spellEnd"/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композицій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-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гуашеві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колоритом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орнаменту 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на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тар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ілці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заповнювати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всю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площину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круга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візерунком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Розташувати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візерунка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середину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заповнювати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крупним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візерунком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квіткою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), край круга (листки)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др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ібним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Закріпити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певній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посл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ідовності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інтерес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народного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самостійність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охайністю</w:t>
            </w:r>
            <w:proofErr w:type="spellEnd"/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індивідуальна</w:t>
            </w:r>
            <w:proofErr w:type="spellEnd"/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003663" w:rsidRPr="00003663" w:rsidTr="00003663">
        <w:trPr>
          <w:gridAfter w:val="1"/>
          <w:wAfter w:w="216" w:type="dxa"/>
          <w:trHeight w:val="3893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Чобітки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Павичі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композицій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-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,листки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чорного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кольору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чобітка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гуашеві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колоритом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орнаменту,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заповнювати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площину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чобі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ізерунком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Розташувати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візерунка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паперу</w:t>
            </w:r>
            <w:proofErr w:type="spellEnd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..</w:t>
            </w:r>
            <w:proofErr w:type="gramEnd"/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Закріпити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певній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посл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ідовності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інтерес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народного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самостійність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охайністю</w:t>
            </w:r>
            <w:proofErr w:type="spellEnd"/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індивідуальна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26.02.2016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73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73" w:lineRule="atLeast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73" w:lineRule="atLeast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6" w:type="dxa"/>
            <w:gridSpan w:val="6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6"/>
                <w:szCs w:val="36"/>
                <w:lang w:eastAsia="ru-RU"/>
              </w:rPr>
              <w:t>БЕРЕЗЕНЬ</w:t>
            </w: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2147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Чайний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сервіз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тіста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солоне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тісто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дощечки для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л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іплення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стеки,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Продовжувати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Українським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вчити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ліпити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посуд (чашки,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тарілочки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Знайомими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 способами.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старанність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працелюбність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роботі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2688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Чайний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сервіз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розмальовування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виробів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солоного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тіста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композицій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-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гуашеві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Продовжувати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знайомити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дітей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 колоритом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орнаменту,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заповнювати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площину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візерунком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цибулькою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Закріпити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певній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посл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ідовності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інтерес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народного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самостійність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охайністю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728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6" w:type="dxa"/>
            <w:gridSpan w:val="6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6"/>
                <w:szCs w:val="36"/>
                <w:lang w:eastAsia="ru-RU"/>
              </w:rPr>
              <w:t>КВІТЕНЬ</w:t>
            </w: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2698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«Ложки»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площинні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фігури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ложок,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вода,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ідставки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під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Вчити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декоративне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площинної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елементом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квітка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чотири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восьми,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багатопелюсткова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Продовжувати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закріплювати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посл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ідовність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квітів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створювати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букет і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розмішувати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його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інтерес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народного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самостійність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охайністю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індивідуальна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548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Кухонний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посуд»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композицій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Петриківсько-го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розпису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площинні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кухонного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посуду,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гуашеві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фарби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пензлі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патичок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серветки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паперові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тканинні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Вчити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декоративне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площинної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форми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елементом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кукурудза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домальовувати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орнаменти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смужках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працювати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зразком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патичок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кукурудзу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її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площинних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формах, на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кришках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орнамент.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дрібні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м’язи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рук,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окомір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зорову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рухову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пам'ять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фантазію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уміння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доповнювати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малюнок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мілкими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деталями.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Виховувати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охайність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роботі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індивідуальна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4" w:type="dxa"/>
            <w:gridSpan w:val="5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36"/>
                <w:szCs w:val="36"/>
                <w:lang w:eastAsia="ru-RU"/>
              </w:rPr>
              <w:t>ТРАВЕНЬ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1642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виставки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та свята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ігрової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програми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для свята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Уточнення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сценарію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організаційних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питань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003663" w:rsidRPr="00003663" w:rsidTr="00003663">
        <w:trPr>
          <w:gridAfter w:val="1"/>
          <w:wAfter w:w="216" w:type="dxa"/>
          <w:trHeight w:val="1610"/>
        </w:trPr>
        <w:tc>
          <w:tcPr>
            <w:tcW w:w="25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Свято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b/>
                <w:bCs/>
                <w:color w:val="0938F2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</w:tbl>
    <w:p w:rsidR="00003663" w:rsidRPr="00003663" w:rsidRDefault="00003663" w:rsidP="00003663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Керівник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 xml:space="preserve"> 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гурткової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 xml:space="preserve"> </w:t>
      </w: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роботи</w:t>
      </w:r>
      <w:proofErr w:type="spellEnd"/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 xml:space="preserve"> :</w:t>
      </w:r>
      <w:proofErr w:type="gramEnd"/>
    </w:p>
    <w:p w:rsidR="00003663" w:rsidRPr="00003663" w:rsidRDefault="00003663" w:rsidP="00003663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Вихователь</w:t>
      </w:r>
      <w:proofErr w:type="spellEnd"/>
    </w:p>
    <w:p w:rsidR="00003663" w:rsidRPr="00003663" w:rsidRDefault="00003663" w:rsidP="00003663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Ігнатенко</w:t>
      </w:r>
      <w:proofErr w:type="spellEnd"/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 xml:space="preserve"> І.</w:t>
      </w:r>
      <w:proofErr w:type="gramEnd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К</w:t>
      </w:r>
    </w:p>
    <w:p w:rsidR="00003663" w:rsidRPr="00003663" w:rsidRDefault="00003663" w:rsidP="00003663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proofErr w:type="spell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Завідувач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  ККДНЗ №207                         </w:t>
      </w:r>
    </w:p>
    <w:p w:rsidR="00003663" w:rsidRPr="00003663" w:rsidRDefault="00003663" w:rsidP="00003663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Ал</w:t>
      </w:r>
      <w:proofErr w:type="gramEnd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>єксєєва</w:t>
      </w:r>
      <w:proofErr w:type="spellEnd"/>
      <w:r w:rsidRPr="00003663">
        <w:rPr>
          <w:rFonts w:ascii="Times New Roman" w:eastAsia="Times New Roman" w:hAnsi="Times New Roman" w:cs="Times New Roman"/>
          <w:b/>
          <w:bCs/>
          <w:color w:val="0938F2"/>
          <w:sz w:val="24"/>
          <w:szCs w:val="24"/>
          <w:lang w:eastAsia="ru-RU"/>
        </w:rPr>
        <w:t xml:space="preserve"> Н.О.</w:t>
      </w:r>
    </w:p>
    <w:p w:rsidR="00003663" w:rsidRPr="00003663" w:rsidRDefault="00003663" w:rsidP="000036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Times New Roman" w:eastAsia="Times New Roman" w:hAnsi="Times New Roman" w:cs="Times New Roman"/>
          <w:b/>
          <w:bCs/>
          <w:color w:val="0938F2"/>
          <w:sz w:val="28"/>
          <w:szCs w:val="28"/>
          <w:lang w:eastAsia="ru-RU"/>
        </w:rPr>
        <w:t>СПИСОК ДІТЕЙ  ГРУПИ № 4 « ДЗВІНОЧОК»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497"/>
        <w:gridCol w:w="4230"/>
      </w:tblGrid>
      <w:tr w:rsidR="00003663" w:rsidRPr="00003663" w:rsidTr="00003663">
        <w:trPr>
          <w:trHeight w:val="137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lastRenderedPageBreak/>
              <w:t>№</w:t>
            </w:r>
          </w:p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з/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8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 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Пр</w:t>
            </w:r>
            <w:proofErr w:type="gramEnd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ізвище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ім’я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дитини</w:t>
            </w:r>
            <w:proofErr w:type="spellEnd"/>
          </w:p>
        </w:tc>
        <w:tc>
          <w:tcPr>
            <w:tcW w:w="6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 </w:t>
            </w:r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Вік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дитини</w:t>
            </w:r>
            <w:proofErr w:type="spellEnd"/>
          </w:p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40"/>
                <w:szCs w:val="40"/>
                <w:lang w:eastAsia="ru-RU"/>
              </w:rPr>
              <w:t> </w:t>
            </w:r>
          </w:p>
        </w:tc>
      </w:tr>
      <w:tr w:rsidR="00003663" w:rsidRPr="00003663" w:rsidTr="00003663">
        <w:trPr>
          <w:trHeight w:val="5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Безвершенко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Єлизавета</w:t>
            </w:r>
            <w:proofErr w:type="spellEnd"/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4 р. 10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мі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.</w:t>
            </w:r>
          </w:p>
        </w:tc>
      </w:tr>
      <w:tr w:rsidR="00003663" w:rsidRPr="00003663" w:rsidTr="00003663">
        <w:trPr>
          <w:trHeight w:val="55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Васєва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Арі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5 р.</w:t>
            </w:r>
          </w:p>
        </w:tc>
      </w:tr>
      <w:tr w:rsidR="00003663" w:rsidRPr="00003663" w:rsidTr="00003663">
        <w:trPr>
          <w:trHeight w:val="5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Ганін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Олександр</w:t>
            </w:r>
            <w:proofErr w:type="spellEnd"/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5 р.</w:t>
            </w:r>
          </w:p>
        </w:tc>
      </w:tr>
      <w:tr w:rsidR="00003663" w:rsidRPr="00003663" w:rsidTr="00003663">
        <w:trPr>
          <w:trHeight w:val="5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Ігнатенко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4р.8міс.</w:t>
            </w:r>
          </w:p>
        </w:tc>
      </w:tr>
      <w:tr w:rsidR="00003663" w:rsidRPr="00003663" w:rsidTr="00003663">
        <w:trPr>
          <w:trHeight w:val="5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Карамушка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Олександр</w:t>
            </w:r>
            <w:proofErr w:type="spellEnd"/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4 р. 8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мі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.</w:t>
            </w:r>
          </w:p>
        </w:tc>
      </w:tr>
      <w:tr w:rsidR="00003663" w:rsidRPr="00003663" w:rsidTr="00003663">
        <w:trPr>
          <w:trHeight w:val="55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Муталімов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Алі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5 р.</w:t>
            </w:r>
          </w:p>
        </w:tc>
      </w:tr>
      <w:tr w:rsidR="00003663" w:rsidRPr="00003663" w:rsidTr="00003663">
        <w:trPr>
          <w:trHeight w:val="5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Прусс Герман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4р.3міс.</w:t>
            </w:r>
          </w:p>
        </w:tc>
      </w:tr>
      <w:tr w:rsidR="00003663" w:rsidRPr="00003663" w:rsidTr="00003663">
        <w:trPr>
          <w:trHeight w:val="5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Солодко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Софія</w:t>
            </w:r>
            <w:proofErr w:type="spellEnd"/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4 р. 5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мі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.</w:t>
            </w:r>
          </w:p>
        </w:tc>
      </w:tr>
      <w:tr w:rsidR="00003663" w:rsidRPr="00003663" w:rsidTr="00003663">
        <w:trPr>
          <w:trHeight w:val="55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Чистяков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Євгеній</w:t>
            </w:r>
            <w:proofErr w:type="spellEnd"/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4 р. 10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мі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.</w:t>
            </w:r>
          </w:p>
        </w:tc>
      </w:tr>
      <w:tr w:rsidR="00003663" w:rsidRPr="00003663" w:rsidTr="00003663">
        <w:trPr>
          <w:trHeight w:val="58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Шишко</w:t>
            </w:r>
            <w:proofErr w:type="spell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Вероніка</w:t>
            </w:r>
            <w:proofErr w:type="spellEnd"/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63" w:rsidRPr="00003663" w:rsidRDefault="00003663" w:rsidP="000036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 xml:space="preserve">4 р. 8 </w:t>
            </w:r>
            <w:proofErr w:type="spell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мі</w:t>
            </w:r>
            <w:proofErr w:type="gramStart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003663">
              <w:rPr>
                <w:rFonts w:ascii="Times New Roman" w:eastAsia="Times New Roman" w:hAnsi="Times New Roman" w:cs="Times New Roman"/>
                <w:color w:val="0938F2"/>
                <w:sz w:val="28"/>
                <w:szCs w:val="28"/>
                <w:lang w:eastAsia="ru-RU"/>
              </w:rPr>
              <w:t>.</w:t>
            </w:r>
          </w:p>
        </w:tc>
      </w:tr>
    </w:tbl>
    <w:p w:rsidR="00003663" w:rsidRPr="00003663" w:rsidRDefault="00003663" w:rsidP="000036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p w:rsidR="00003663" w:rsidRPr="00003663" w:rsidRDefault="00003663" w:rsidP="000036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003663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p w:rsidR="001B5BF3" w:rsidRDefault="001B5BF3"/>
    <w:sectPr w:rsidR="001B5BF3" w:rsidSect="00003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63"/>
    <w:rsid w:val="00003663"/>
    <w:rsid w:val="001B5BF3"/>
    <w:rsid w:val="00F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2016-01-14T18:36:00Z</dcterms:created>
  <dcterms:modified xsi:type="dcterms:W3CDTF">2016-01-14T18:38:00Z</dcterms:modified>
</cp:coreProperties>
</file>